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91" w:rsidRDefault="00BA3991">
      <w:pPr>
        <w:jc w:val="center"/>
        <w:rPr>
          <w:rStyle w:val="Hervorhebung"/>
          <w:b/>
          <w:i w:val="0"/>
        </w:rPr>
      </w:pPr>
    </w:p>
    <w:p w:rsidR="00BA3991" w:rsidRDefault="004C58BA">
      <w:pPr>
        <w:jc w:val="center"/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>Übersicht über die Rechtsgrundlagen, Leitfäden und Mustervorlagen für den</w:t>
      </w:r>
    </w:p>
    <w:p w:rsidR="00BA3991" w:rsidRDefault="002E1829">
      <w:pPr>
        <w:jc w:val="center"/>
        <w:rPr>
          <w:rStyle w:val="Hervorhebung"/>
          <w:b/>
          <w:i w:val="0"/>
        </w:rPr>
      </w:pPr>
      <w:r>
        <w:rPr>
          <w:rStyle w:val="Hervorhebung"/>
          <w:b/>
          <w:i w:val="0"/>
          <w:iCs w:val="0"/>
        </w:rPr>
        <w:t>REACT - Call</w:t>
      </w:r>
      <w:r w:rsidR="004C58BA">
        <w:rPr>
          <w:rStyle w:val="Hervorhebung"/>
          <w:b/>
          <w:i w:val="0"/>
          <w:iCs w:val="0"/>
        </w:rPr>
        <w:t xml:space="preserve">: </w:t>
      </w:r>
      <w:r w:rsidR="00452DE3">
        <w:rPr>
          <w:rStyle w:val="Hervorhebung"/>
          <w:b/>
          <w:i w:val="0"/>
          <w:iCs w:val="0"/>
        </w:rPr>
        <w:t xml:space="preserve">U25 </w:t>
      </w:r>
      <w:r w:rsidR="00F5781B">
        <w:rPr>
          <w:rStyle w:val="Hervorhebung"/>
          <w:b/>
          <w:i w:val="0"/>
          <w:iCs w:val="0"/>
        </w:rPr>
        <w:t>–</w:t>
      </w:r>
      <w:r w:rsidR="00452DE3">
        <w:rPr>
          <w:rStyle w:val="Hervorhebung"/>
          <w:b/>
          <w:i w:val="0"/>
          <w:iCs w:val="0"/>
        </w:rPr>
        <w:t xml:space="preserve"> </w:t>
      </w:r>
      <w:proofErr w:type="spellStart"/>
      <w:r w:rsidR="00F5781B">
        <w:rPr>
          <w:rStyle w:val="Hervorhebung"/>
          <w:b/>
          <w:i w:val="0"/>
          <w:iCs w:val="0"/>
        </w:rPr>
        <w:t>Woman</w:t>
      </w:r>
      <w:proofErr w:type="spellEnd"/>
      <w:r w:rsidR="00F5781B">
        <w:rPr>
          <w:rStyle w:val="Hervorhebung"/>
          <w:b/>
          <w:i w:val="0"/>
          <w:iCs w:val="0"/>
        </w:rPr>
        <w:t xml:space="preserve"> </w:t>
      </w:r>
      <w:proofErr w:type="spellStart"/>
      <w:r w:rsidR="00452DE3">
        <w:rPr>
          <w:rStyle w:val="Hervorhebung"/>
          <w:b/>
          <w:i w:val="0"/>
          <w:iCs w:val="0"/>
        </w:rPr>
        <w:t>Empowerment</w:t>
      </w:r>
      <w:proofErr w:type="spellEnd"/>
    </w:p>
    <w:p w:rsidR="00BA3991" w:rsidRDefault="00BA3991">
      <w:pPr>
        <w:rPr>
          <w:rStyle w:val="Hervorhebung"/>
          <w:i w:val="0"/>
          <w:iCs w:val="0"/>
        </w:rPr>
      </w:pPr>
    </w:p>
    <w:p w:rsidR="00BA3991" w:rsidRDefault="00BA3991">
      <w:pPr>
        <w:rPr>
          <w:rStyle w:val="Hervorhebung"/>
          <w:i w:val="0"/>
          <w:iCs w:val="0"/>
        </w:rPr>
      </w:pPr>
    </w:p>
    <w:p w:rsidR="00BA3991" w:rsidRDefault="004C58BA">
      <w:pPr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 xml:space="preserve">Alle relevanten Rechtsgrundlagen, sowie Leitfäden und Publikationen sind auf der ESF </w:t>
      </w:r>
      <w:proofErr w:type="spellStart"/>
      <w:r>
        <w:rPr>
          <w:rStyle w:val="Hervorhebung"/>
          <w:i w:val="0"/>
          <w:iCs w:val="0"/>
        </w:rPr>
        <w:t>website</w:t>
      </w:r>
      <w:proofErr w:type="spellEnd"/>
      <w:r>
        <w:rPr>
          <w:rStyle w:val="Hervorhebung"/>
          <w:i w:val="0"/>
          <w:iCs w:val="0"/>
        </w:rPr>
        <w:t xml:space="preserve"> zu finden</w:t>
      </w:r>
    </w:p>
    <w:p w:rsidR="00BA3991" w:rsidRDefault="00726158">
      <w:pPr>
        <w:pStyle w:val="Listenabsatz"/>
        <w:numPr>
          <w:ilvl w:val="0"/>
          <w:numId w:val="14"/>
        </w:numPr>
        <w:rPr>
          <w:rStyle w:val="Hervorhebung"/>
          <w:i w:val="0"/>
          <w:iCs w:val="0"/>
        </w:rPr>
      </w:pPr>
      <w:hyperlink r:id="rId8" w:tooltip="http://www.esf.at/mediathek/" w:history="1">
        <w:r w:rsidR="004C58BA">
          <w:rPr>
            <w:rStyle w:val="Hyperlink"/>
          </w:rPr>
          <w:t>www.esf.at/mediathek/</w:t>
        </w:r>
      </w:hyperlink>
    </w:p>
    <w:p w:rsidR="00BA3991" w:rsidRDefault="00BA3991">
      <w:pPr>
        <w:rPr>
          <w:rStyle w:val="Hervorhebung"/>
          <w:i w:val="0"/>
        </w:rPr>
      </w:pPr>
    </w:p>
    <w:p w:rsidR="00BA3991" w:rsidRDefault="00BA3991">
      <w:pPr>
        <w:rPr>
          <w:rStyle w:val="Hervorhebung"/>
          <w:i w:val="0"/>
        </w:rPr>
      </w:pPr>
    </w:p>
    <w:p w:rsidR="00BA3991" w:rsidRDefault="004C58BA">
      <w:r>
        <w:rPr>
          <w:rStyle w:val="Hervorhebung"/>
          <w:b/>
          <w:i w:val="0"/>
          <w:iCs w:val="0"/>
        </w:rPr>
        <w:t>Ausgewählte Rechtsgrundlagen und Leitfäden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4668"/>
      </w:tblGrid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R01_Sonderrichtlinie_Version_3.0._clean1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r>
              <w:t>Richtlinie zur Umsetzung von Projekten im Rahmen des ESF 2014-2020</w:t>
            </w:r>
          </w:p>
          <w:p w:rsidR="00BA3991" w:rsidRDefault="00BA3991"/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R02_Zuschussfähige Kosten-Version_3.0. clean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r>
              <w:t>Regelung für die Abrechnung von förderbaren Kosten</w:t>
            </w:r>
          </w:p>
          <w:p w:rsidR="00BA3991" w:rsidRDefault="00BA3991"/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R03_Delegierte_VO_SEK_2019_379_der-Kommission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Verordnung der Europäischen Kommission zu vereinfachten Abrechnungsmethoden</w:t>
            </w:r>
          </w:p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R04_FLC-Handbuch-Standardeinheitskosten_Juni_2021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pPr>
              <w:rPr>
                <w:rStyle w:val="Hervorhebung"/>
                <w:i w:val="0"/>
              </w:rPr>
            </w:pPr>
            <w:r>
              <w:rPr>
                <w:rStyle w:val="Hervorhebung"/>
                <w:i w:val="0"/>
                <w:iCs w:val="0"/>
              </w:rPr>
              <w:t>Handbuch der First-Level-Control (FLC) zur Prüfung der vereinfachten Abrechnungs-methode “Standardeinheitskosten”</w:t>
            </w:r>
          </w:p>
          <w:p w:rsidR="00BA3991" w:rsidRDefault="00BA3991"/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 xml:space="preserve">R05_Muster_Foerderungsvertrag_SEK </w:t>
            </w:r>
            <w:proofErr w:type="spellStart"/>
            <w:r>
              <w:rPr>
                <w:rStyle w:val="Hervorhebung"/>
                <w:i w:val="0"/>
                <w:iCs w:val="0"/>
              </w:rPr>
              <w:t>Stundenmethode_REACT</w:t>
            </w:r>
            <w:proofErr w:type="spellEnd"/>
          </w:p>
          <w:p w:rsidR="00BA3991" w:rsidRDefault="00BA3991"/>
        </w:tc>
        <w:tc>
          <w:tcPr>
            <w:tcW w:w="4668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Muster des Förderungsvertrags</w:t>
            </w:r>
          </w:p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R06_Leitfaden zum Umgang mit elektronischen Signaturen im ESF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r>
              <w:t>Leitfaden für den Umgang mit elektronischen Signaturen</w:t>
            </w:r>
          </w:p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R07_Definition_Indikatoren_AT_Nov.2018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pPr>
              <w:rPr>
                <w:rStyle w:val="Hervorhebung"/>
                <w:i w:val="0"/>
              </w:rPr>
            </w:pPr>
            <w:r>
              <w:rPr>
                <w:rStyle w:val="Hervorhebung"/>
                <w:i w:val="0"/>
                <w:iCs w:val="0"/>
              </w:rPr>
              <w:t>Leitfaden zur Erfassung der ESF Indikatoren, die bei der Projektumsetzung in eine Datenbank eingepflegt werden müssen</w:t>
            </w:r>
          </w:p>
          <w:p w:rsidR="00BA3991" w:rsidRDefault="00BA3991"/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R08_TN_Muster Stammdatenblatt_REACT_20210902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pPr>
              <w:rPr>
                <w:rStyle w:val="Hervorhebung"/>
                <w:i w:val="0"/>
              </w:rPr>
            </w:pPr>
            <w:r>
              <w:rPr>
                <w:rStyle w:val="Hervorhebung"/>
                <w:i w:val="0"/>
                <w:iCs w:val="0"/>
              </w:rPr>
              <w:t>Stammdatenblatt zur Erfassung der ESF Indikatoren</w:t>
            </w:r>
          </w:p>
          <w:p w:rsidR="00BA3991" w:rsidRDefault="00BA3991"/>
        </w:tc>
      </w:tr>
      <w:tr w:rsidR="00BA3991">
        <w:tc>
          <w:tcPr>
            <w:tcW w:w="4394" w:type="dxa"/>
          </w:tcPr>
          <w:p w:rsidR="00BA3991" w:rsidRDefault="004C58BA">
            <w:r>
              <w:rPr>
                <w:rStyle w:val="Hervorhebung"/>
                <w:i w:val="0"/>
                <w:iCs w:val="0"/>
              </w:rPr>
              <w:t>R09_Leitfaden_Informations-und-Publizitaetsvorschriften</w:t>
            </w:r>
          </w:p>
          <w:p w:rsidR="00BA3991" w:rsidRDefault="00BA3991"/>
        </w:tc>
        <w:tc>
          <w:tcPr>
            <w:tcW w:w="4668" w:type="dxa"/>
          </w:tcPr>
          <w:p w:rsidR="00BA3991" w:rsidRDefault="004C58BA">
            <w:pPr>
              <w:rPr>
                <w:rStyle w:val="Hervorhebung"/>
                <w:i w:val="0"/>
              </w:rPr>
            </w:pPr>
            <w:r>
              <w:rPr>
                <w:rStyle w:val="Hervorhebung"/>
                <w:i w:val="0"/>
                <w:iCs w:val="0"/>
              </w:rPr>
              <w:t>Leitfaden zur Einhaltung der Informations- und Publizitätsvorschriften bei ESF-finanzierten Projekten</w:t>
            </w:r>
          </w:p>
          <w:p w:rsidR="00BA3991" w:rsidRDefault="00BA3991"/>
        </w:tc>
      </w:tr>
      <w:tr w:rsidR="00EE2493">
        <w:tc>
          <w:tcPr>
            <w:tcW w:w="4394" w:type="dxa"/>
          </w:tcPr>
          <w:p w:rsidR="00EE2493" w:rsidRDefault="00EE2493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R10_Ausschluss_Doppelfoerderung_V.02_Final.pdf</w:t>
            </w:r>
          </w:p>
        </w:tc>
        <w:tc>
          <w:tcPr>
            <w:tcW w:w="4668" w:type="dxa"/>
          </w:tcPr>
          <w:p w:rsidR="00EE2493" w:rsidRDefault="00EE2493">
            <w:pPr>
              <w:rPr>
                <w:rStyle w:val="Hervorhebung"/>
                <w:i w:val="0"/>
                <w:iCs w:val="0"/>
              </w:rPr>
            </w:pPr>
            <w:r>
              <w:t>Regelung zur Vermeidung von Doppelförderungen im Zusammenhang mit „Covid-19 Förderungen“</w:t>
            </w:r>
          </w:p>
        </w:tc>
      </w:tr>
    </w:tbl>
    <w:p w:rsidR="00BA3991" w:rsidRDefault="00BA3991">
      <w:pPr>
        <w:rPr>
          <w:rStyle w:val="Hervorhebung"/>
          <w:i w:val="0"/>
        </w:rPr>
      </w:pPr>
    </w:p>
    <w:p w:rsidR="00BA3991" w:rsidRDefault="00BA3991">
      <w:pPr>
        <w:rPr>
          <w:rStyle w:val="Hervorhebung"/>
          <w:i w:val="0"/>
          <w:iCs w:val="0"/>
        </w:rPr>
      </w:pPr>
    </w:p>
    <w:p w:rsidR="00BA3991" w:rsidRDefault="004C58BA">
      <w:pPr>
        <w:rPr>
          <w:rStyle w:val="Hervorhebung"/>
          <w:b/>
          <w:i w:val="0"/>
          <w:iCs w:val="0"/>
        </w:rPr>
      </w:pPr>
      <w:r>
        <w:rPr>
          <w:rStyle w:val="Hervorhebung"/>
          <w:b/>
          <w:i w:val="0"/>
          <w:iCs w:val="0"/>
        </w:rPr>
        <w:t>Mustervorlagen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385"/>
      </w:tblGrid>
      <w:tr w:rsidR="00BA3991">
        <w:trPr>
          <w:trHeight w:val="253"/>
        </w:trPr>
        <w:tc>
          <w:tcPr>
            <w:tcW w:w="4677" w:type="dxa"/>
            <w:vMerge w:val="restart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 xml:space="preserve">V00_Übersicht_Vorlagen und </w:t>
            </w:r>
            <w:proofErr w:type="spellStart"/>
            <w:r>
              <w:rPr>
                <w:rStyle w:val="Hervorhebung"/>
                <w:i w:val="0"/>
                <w:iCs w:val="0"/>
              </w:rPr>
              <w:t>Rechtsgrundlagen_CALL_REACT</w:t>
            </w:r>
            <w:proofErr w:type="spellEnd"/>
          </w:p>
        </w:tc>
        <w:tc>
          <w:tcPr>
            <w:tcW w:w="4385" w:type="dxa"/>
            <w:vMerge w:val="restart"/>
          </w:tcPr>
          <w:p w:rsidR="00BA3991" w:rsidRDefault="004C58BA">
            <w:r>
              <w:t>Übersichtsblatt über ausgewählte Rechtsgrundlagen und Leitlinien sowie über Mustervorlagen für die Antragstellung</w:t>
            </w:r>
          </w:p>
          <w:p w:rsidR="00BA3991" w:rsidRDefault="00BA3991"/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lastRenderedPageBreak/>
              <w:t xml:space="preserve">V01_Vorlage </w:t>
            </w:r>
            <w:proofErr w:type="spellStart"/>
            <w:r>
              <w:rPr>
                <w:rStyle w:val="Hervorhebung"/>
                <w:i w:val="0"/>
                <w:iCs w:val="0"/>
              </w:rPr>
              <w:t>Detailkonzept_CALL_REACT</w:t>
            </w:r>
            <w:proofErr w:type="spellEnd"/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t xml:space="preserve">Für </w:t>
            </w:r>
            <w:r>
              <w:rPr>
                <w:b/>
              </w:rPr>
              <w:t>Antragstellung</w:t>
            </w:r>
            <w:r>
              <w:t xml:space="preserve"> notwendig</w:t>
            </w:r>
          </w:p>
        </w:tc>
      </w:tr>
      <w:tr w:rsidR="00BA3991">
        <w:trPr>
          <w:trHeight w:val="253"/>
        </w:trPr>
        <w:tc>
          <w:tcPr>
            <w:tcW w:w="4677" w:type="dxa"/>
            <w:vMerge w:val="restart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V01a_Übersichtsblatt Personaleinsatz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  <w:tc>
          <w:tcPr>
            <w:tcW w:w="4385" w:type="dxa"/>
            <w:vMerge w:val="restart"/>
          </w:tcPr>
          <w:p w:rsidR="00BA3991" w:rsidRDefault="004C58BA">
            <w:r>
              <w:t xml:space="preserve">Für </w:t>
            </w:r>
            <w:r>
              <w:rPr>
                <w:b/>
              </w:rPr>
              <w:t>Antragstellung</w:t>
            </w:r>
            <w:r>
              <w:t xml:space="preserve"> notwendig</w:t>
            </w: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V02_Finanzplan_CALL_REACT</w:t>
            </w:r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t xml:space="preserve">Für </w:t>
            </w:r>
            <w:r>
              <w:rPr>
                <w:b/>
              </w:rPr>
              <w:t>Antragstellung</w:t>
            </w:r>
            <w:r>
              <w:t xml:space="preserve"> notwendig</w:t>
            </w: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V02a_Erläuterung zur Abrechnung mit SEK</w:t>
            </w:r>
            <w:r>
              <w:rPr>
                <w:rStyle w:val="Hervorhebung"/>
                <w:i w:val="0"/>
                <w:iCs w:val="0"/>
              </w:rPr>
              <w:br/>
            </w:r>
          </w:p>
        </w:tc>
        <w:tc>
          <w:tcPr>
            <w:tcW w:w="4385" w:type="dxa"/>
          </w:tcPr>
          <w:p w:rsidR="00BA3991" w:rsidRDefault="004C58BA">
            <w:r>
              <w:t>Erläuterung zur Abrechnung von Projektkosten mit Standardeinheitskosten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 xml:space="preserve">V02b_Information Tätigkeitskatalog </w:t>
            </w:r>
            <w:proofErr w:type="spellStart"/>
            <w:r>
              <w:rPr>
                <w:rStyle w:val="Hervorhebung"/>
                <w:i w:val="0"/>
                <w:iCs w:val="0"/>
              </w:rPr>
              <w:t>Verwaltungspersonal_FINAL</w:t>
            </w:r>
            <w:proofErr w:type="spellEnd"/>
          </w:p>
        </w:tc>
        <w:tc>
          <w:tcPr>
            <w:tcW w:w="4385" w:type="dxa"/>
          </w:tcPr>
          <w:p w:rsidR="00BA3991" w:rsidRDefault="004C58BA">
            <w:r>
              <w:t>Information der Verwaltungsbehörde zu den förderfähigen Tätigkeiten des Verwaltungspersonals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V03_Arbeitsplatzbeschreibung (für Antrag)</w:t>
            </w:r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t xml:space="preserve">Für </w:t>
            </w:r>
            <w:r>
              <w:rPr>
                <w:b/>
              </w:rPr>
              <w:t>Antragstellung</w:t>
            </w:r>
            <w:r>
              <w:t xml:space="preserve"> notwendig</w:t>
            </w:r>
          </w:p>
        </w:tc>
      </w:tr>
      <w:tr w:rsidR="00BA3991">
        <w:trPr>
          <w:trHeight w:val="253"/>
        </w:trPr>
        <w:tc>
          <w:tcPr>
            <w:tcW w:w="4677" w:type="dxa"/>
            <w:vMerge w:val="restart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V03</w:t>
            </w:r>
            <w:r w:rsidR="00126ED8">
              <w:rPr>
                <w:rStyle w:val="Hervorhebung"/>
                <w:i w:val="0"/>
                <w:iCs w:val="0"/>
              </w:rPr>
              <w:t>a</w:t>
            </w:r>
            <w:r>
              <w:rPr>
                <w:rStyle w:val="Hervorhebung"/>
                <w:i w:val="0"/>
                <w:iCs w:val="0"/>
              </w:rPr>
              <w:t>_ Arbeitsplatzbeschreibung (für Umsetzung)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  <w:tc>
          <w:tcPr>
            <w:tcW w:w="4385" w:type="dxa"/>
            <w:vMerge w:val="restart"/>
          </w:tcPr>
          <w:p w:rsidR="00BA3991" w:rsidRDefault="004C58BA">
            <w:r>
              <w:t>Für die Projektumsetzung notwendig</w:t>
            </w: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V03b_Arbeitsplatzbeschreibung (mit Erläuterungen)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  <w:tc>
          <w:tcPr>
            <w:tcW w:w="4385" w:type="dxa"/>
          </w:tcPr>
          <w:p w:rsidR="00BA3991" w:rsidRDefault="004C58BA">
            <w:r>
              <w:t>Erläuterung zur Vorlage “Arbeitsplatzbeschreibung” für die Projektumsetzung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V04_Vorlage_Referenzprojekte</w:t>
            </w:r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t xml:space="preserve">Für </w:t>
            </w:r>
            <w:r>
              <w:rPr>
                <w:b/>
              </w:rPr>
              <w:t>Antragstellung</w:t>
            </w:r>
            <w:r>
              <w:t xml:space="preserve"> notwendig</w:t>
            </w: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V05_Formular „Allgemeine Mindestanforderungen“</w:t>
            </w:r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t xml:space="preserve">Für </w:t>
            </w:r>
            <w:r>
              <w:rPr>
                <w:b/>
              </w:rPr>
              <w:t>Antragstellung</w:t>
            </w:r>
            <w:r>
              <w:t xml:space="preserve"> notwendig</w:t>
            </w: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V06_Vorlage_ESF_Datenschutzvereinbarung</w:t>
            </w:r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t>Für die Projektumsetzung notwendig</w:t>
            </w:r>
          </w:p>
        </w:tc>
      </w:tr>
      <w:tr w:rsidR="00BA3991">
        <w:tc>
          <w:tcPr>
            <w:tcW w:w="4677" w:type="dxa"/>
          </w:tcPr>
          <w:p w:rsidR="00BA3991" w:rsidRDefault="004C58B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>V06a_Information zur Datenverarbeitung</w:t>
            </w:r>
          </w:p>
          <w:p w:rsidR="00BA3991" w:rsidRDefault="00BA3991">
            <w:pPr>
              <w:rPr>
                <w:rStyle w:val="Hervorhebung"/>
                <w:i w:val="0"/>
                <w:iCs w:val="0"/>
              </w:rPr>
            </w:pPr>
          </w:p>
        </w:tc>
        <w:tc>
          <w:tcPr>
            <w:tcW w:w="4385" w:type="dxa"/>
          </w:tcPr>
          <w:p w:rsidR="00BA3991" w:rsidRDefault="004C58BA">
            <w:r>
              <w:t>Information in Zusammenhang mit dem Stammdatenblatt “</w:t>
            </w:r>
            <w:r>
              <w:rPr>
                <w:rStyle w:val="Hervorhebung"/>
                <w:i w:val="0"/>
                <w:iCs w:val="0"/>
              </w:rPr>
              <w:t>R08_TN_Muster Stammdatenblatt_REACT_20210902”</w:t>
            </w:r>
          </w:p>
          <w:p w:rsidR="00BA3991" w:rsidRDefault="00BA3991">
            <w:pPr>
              <w:rPr>
                <w:rStyle w:val="Hervorhebung"/>
                <w:i w:val="0"/>
              </w:rPr>
            </w:pPr>
          </w:p>
        </w:tc>
      </w:tr>
      <w:tr w:rsidR="00AC24AA">
        <w:tc>
          <w:tcPr>
            <w:tcW w:w="4677" w:type="dxa"/>
          </w:tcPr>
          <w:p w:rsidR="00AC24AA" w:rsidRDefault="00AC24AA">
            <w:pPr>
              <w:rPr>
                <w:rStyle w:val="Hervorhebung"/>
                <w:i w:val="0"/>
                <w:iCs w:val="0"/>
              </w:rPr>
            </w:pPr>
            <w:r>
              <w:rPr>
                <w:rStyle w:val="Hervorhebung"/>
                <w:i w:val="0"/>
                <w:iCs w:val="0"/>
              </w:rPr>
              <w:t xml:space="preserve">V07_Formular </w:t>
            </w:r>
            <w:proofErr w:type="spellStart"/>
            <w:r>
              <w:rPr>
                <w:rStyle w:val="Hervorhebung"/>
                <w:i w:val="0"/>
                <w:iCs w:val="0"/>
              </w:rPr>
              <w:t>Auschluss</w:t>
            </w:r>
            <w:proofErr w:type="spellEnd"/>
            <w:r>
              <w:rPr>
                <w:rStyle w:val="Hervorhebung"/>
                <w:i w:val="0"/>
                <w:iCs w:val="0"/>
              </w:rPr>
              <w:t xml:space="preserve"> Doppelförderung</w:t>
            </w:r>
          </w:p>
        </w:tc>
        <w:tc>
          <w:tcPr>
            <w:tcW w:w="4385" w:type="dxa"/>
          </w:tcPr>
          <w:p w:rsidR="00AC24AA" w:rsidRDefault="00AC24AA">
            <w:r>
              <w:t>Für die Projektumsetzung notwendig</w:t>
            </w:r>
          </w:p>
          <w:p w:rsidR="00726158" w:rsidRDefault="00726158">
            <w:bookmarkStart w:id="0" w:name="_GoBack"/>
            <w:bookmarkEnd w:id="0"/>
          </w:p>
        </w:tc>
      </w:tr>
    </w:tbl>
    <w:p w:rsidR="00BA3991" w:rsidRDefault="00BA3991">
      <w:pPr>
        <w:rPr>
          <w:rStyle w:val="Hervorhebung"/>
          <w:i w:val="0"/>
          <w:iCs w:val="0"/>
        </w:rPr>
      </w:pPr>
    </w:p>
    <w:p w:rsidR="00BA3991" w:rsidRDefault="00BA3991">
      <w:pPr>
        <w:rPr>
          <w:rStyle w:val="Hervorhebung"/>
          <w:i w:val="0"/>
          <w:iCs w:val="0"/>
        </w:rPr>
      </w:pPr>
    </w:p>
    <w:p w:rsidR="00BA3991" w:rsidRDefault="00BA3991">
      <w:pPr>
        <w:rPr>
          <w:rStyle w:val="Hervorhebung"/>
          <w:i w:val="0"/>
          <w:iCs w:val="0"/>
        </w:rPr>
      </w:pPr>
    </w:p>
    <w:sectPr w:rsidR="00BA3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91" w:rsidRDefault="004C58BA">
      <w:r>
        <w:separator/>
      </w:r>
    </w:p>
  </w:endnote>
  <w:endnote w:type="continuationSeparator" w:id="0">
    <w:p w:rsidR="00BA3991" w:rsidRDefault="004C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BA" w:rsidRDefault="004C58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91" w:rsidRPr="00FE52B7" w:rsidRDefault="00BA3991" w:rsidP="00FE52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BA" w:rsidRDefault="004C58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91" w:rsidRDefault="004C58BA">
      <w:r>
        <w:separator/>
      </w:r>
    </w:p>
  </w:footnote>
  <w:footnote w:type="continuationSeparator" w:id="0">
    <w:p w:rsidR="00BA3991" w:rsidRDefault="004C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BA" w:rsidRDefault="004C58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91" w:rsidRDefault="008F2D52">
    <w:r w:rsidRPr="008F2D5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1471930</wp:posOffset>
          </wp:positionH>
          <wp:positionV relativeFrom="paragraph">
            <wp:posOffset>-1905</wp:posOffset>
          </wp:positionV>
          <wp:extent cx="2714625" cy="562875"/>
          <wp:effectExtent l="0" t="0" r="0" b="8890"/>
          <wp:wrapSquare wrapText="bothSides"/>
          <wp:docPr id="2" name="Grafik 2" descr="G:\AMF_EUFP\AMF_EUFP_Admin\AMF_EUFP_Admin_Logos\MA40 ab 2019\MA40_orbit1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MF_EUFP\AMF_EUFP_Admin\AMF_EUFP_Admin_Logos\MA40 ab 2019\MA40_orbit1_po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6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58BA">
      <w:rPr>
        <w:noProof/>
      </w:rPr>
      <w:drawing>
        <wp:anchor distT="0" distB="0" distL="115200" distR="115200" simplePos="0" relativeHeight="251661312" behindDoc="0" locked="0" layoutInCell="1" allowOverlap="1">
          <wp:simplePos x="0" y="0"/>
          <wp:positionH relativeFrom="column">
            <wp:posOffset>4440517</wp:posOffset>
          </wp:positionH>
          <wp:positionV relativeFrom="paragraph">
            <wp:posOffset>37163</wp:posOffset>
          </wp:positionV>
          <wp:extent cx="1736763" cy="563786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736761" cy="563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8B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-3810</wp:posOffset>
          </wp:positionH>
          <wp:positionV relativeFrom="paragraph">
            <wp:posOffset>-154305</wp:posOffset>
          </wp:positionV>
          <wp:extent cx="1084920" cy="960120"/>
          <wp:effectExtent l="0" t="0" r="0" b="0"/>
          <wp:wrapSquare wrapText="bothSides"/>
          <wp:docPr id="3" name="Bild 1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ESF_Logo_2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084918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3991" w:rsidRDefault="008F2D52" w:rsidP="008F2D52">
    <w:pPr>
      <w:tabs>
        <w:tab w:val="left" w:pos="1050"/>
      </w:tabs>
    </w:pPr>
    <w:r>
      <w:tab/>
    </w:r>
  </w:p>
  <w:p w:rsidR="00BA3991" w:rsidRDefault="00BA39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BA" w:rsidRDefault="004C58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A15"/>
    <w:multiLevelType w:val="hybridMultilevel"/>
    <w:tmpl w:val="D7B6F704"/>
    <w:lvl w:ilvl="0" w:tplc="141AA1D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E08DD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8CC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8A1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B492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6A6A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BE8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529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B66D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0C71C3"/>
    <w:multiLevelType w:val="hybridMultilevel"/>
    <w:tmpl w:val="4E9620B8"/>
    <w:lvl w:ilvl="0" w:tplc="A5484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4E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E209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948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CEF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CA49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1263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56D0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7C8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FE5646"/>
    <w:multiLevelType w:val="hybridMultilevel"/>
    <w:tmpl w:val="EBA01B74"/>
    <w:lvl w:ilvl="0" w:tplc="70D4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C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27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6B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1F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EE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E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2A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8D7"/>
    <w:multiLevelType w:val="hybridMultilevel"/>
    <w:tmpl w:val="26644BC6"/>
    <w:lvl w:ilvl="0" w:tplc="398C1AB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8144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623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965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EEB2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68E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CEA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20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3CEC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533701"/>
    <w:multiLevelType w:val="hybridMultilevel"/>
    <w:tmpl w:val="D76E16B2"/>
    <w:lvl w:ilvl="0" w:tplc="1108B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60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A5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9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6C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C7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6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B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E8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0E1"/>
    <w:multiLevelType w:val="hybridMultilevel"/>
    <w:tmpl w:val="3B660CD8"/>
    <w:lvl w:ilvl="0" w:tplc="3C70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20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A2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8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E2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4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F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EF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05F"/>
    <w:multiLevelType w:val="hybridMultilevel"/>
    <w:tmpl w:val="36B4012C"/>
    <w:lvl w:ilvl="0" w:tplc="2B90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28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22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2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6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AD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A9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7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E0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F23"/>
    <w:multiLevelType w:val="hybridMultilevel"/>
    <w:tmpl w:val="54548314"/>
    <w:lvl w:ilvl="0" w:tplc="2D2C726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28467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07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9CB8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2EA3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04E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8AD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E89E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6CE8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64422F"/>
    <w:multiLevelType w:val="hybridMultilevel"/>
    <w:tmpl w:val="A2AAC6B6"/>
    <w:lvl w:ilvl="0" w:tplc="C0FAA71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65A38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942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1417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D071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AA89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469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66F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44F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8DE6EF2"/>
    <w:multiLevelType w:val="hybridMultilevel"/>
    <w:tmpl w:val="2FD0A2A2"/>
    <w:lvl w:ilvl="0" w:tplc="CF8A9554">
      <w:start w:val="1"/>
      <w:numFmt w:val="decimal"/>
      <w:lvlText w:val="%1."/>
      <w:lvlJc w:val="left"/>
      <w:pPr>
        <w:ind w:left="720" w:hanging="360"/>
      </w:pPr>
    </w:lvl>
    <w:lvl w:ilvl="1" w:tplc="46E2987A">
      <w:start w:val="1"/>
      <w:numFmt w:val="lowerLetter"/>
      <w:lvlText w:val="%2."/>
      <w:lvlJc w:val="left"/>
      <w:pPr>
        <w:ind w:left="1440" w:hanging="360"/>
      </w:pPr>
    </w:lvl>
    <w:lvl w:ilvl="2" w:tplc="F10C011A">
      <w:start w:val="1"/>
      <w:numFmt w:val="lowerRoman"/>
      <w:lvlText w:val="%3."/>
      <w:lvlJc w:val="right"/>
      <w:pPr>
        <w:ind w:left="2160" w:hanging="180"/>
      </w:pPr>
    </w:lvl>
    <w:lvl w:ilvl="3" w:tplc="B6E062C2">
      <w:start w:val="1"/>
      <w:numFmt w:val="decimal"/>
      <w:lvlText w:val="%4."/>
      <w:lvlJc w:val="left"/>
      <w:pPr>
        <w:ind w:left="2880" w:hanging="360"/>
      </w:pPr>
    </w:lvl>
    <w:lvl w:ilvl="4" w:tplc="336E6B26">
      <w:start w:val="1"/>
      <w:numFmt w:val="lowerLetter"/>
      <w:lvlText w:val="%5."/>
      <w:lvlJc w:val="left"/>
      <w:pPr>
        <w:ind w:left="3600" w:hanging="360"/>
      </w:pPr>
    </w:lvl>
    <w:lvl w:ilvl="5" w:tplc="165AD4D2">
      <w:start w:val="1"/>
      <w:numFmt w:val="lowerRoman"/>
      <w:lvlText w:val="%6."/>
      <w:lvlJc w:val="right"/>
      <w:pPr>
        <w:ind w:left="4320" w:hanging="180"/>
      </w:pPr>
    </w:lvl>
    <w:lvl w:ilvl="6" w:tplc="3B06C2E2">
      <w:start w:val="1"/>
      <w:numFmt w:val="decimal"/>
      <w:lvlText w:val="%7."/>
      <w:lvlJc w:val="left"/>
      <w:pPr>
        <w:ind w:left="5040" w:hanging="360"/>
      </w:pPr>
    </w:lvl>
    <w:lvl w:ilvl="7" w:tplc="CBF4C444">
      <w:start w:val="1"/>
      <w:numFmt w:val="lowerLetter"/>
      <w:lvlText w:val="%8."/>
      <w:lvlJc w:val="left"/>
      <w:pPr>
        <w:ind w:left="5760" w:hanging="360"/>
      </w:pPr>
    </w:lvl>
    <w:lvl w:ilvl="8" w:tplc="EC7298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5153"/>
    <w:multiLevelType w:val="hybridMultilevel"/>
    <w:tmpl w:val="2EA27B3C"/>
    <w:lvl w:ilvl="0" w:tplc="1762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5AF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4C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02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AF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D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6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6F1C"/>
    <w:multiLevelType w:val="multilevel"/>
    <w:tmpl w:val="7512BD66"/>
    <w:numStyleLink w:val="111111"/>
  </w:abstractNum>
  <w:abstractNum w:abstractNumId="12" w15:restartNumberingAfterBreak="0">
    <w:nsid w:val="5A900CC8"/>
    <w:multiLevelType w:val="hybridMultilevel"/>
    <w:tmpl w:val="FBD49FEC"/>
    <w:lvl w:ilvl="0" w:tplc="AE80E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8E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AE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9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6A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C4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62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01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18E1"/>
    <w:multiLevelType w:val="hybridMultilevel"/>
    <w:tmpl w:val="25164AB0"/>
    <w:lvl w:ilvl="0" w:tplc="DB20D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6AC5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781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C2E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6C5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C9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CE6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6A72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E428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1622C5"/>
    <w:multiLevelType w:val="hybridMultilevel"/>
    <w:tmpl w:val="172654A8"/>
    <w:lvl w:ilvl="0" w:tplc="0730305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9DC2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E18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AE38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22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F82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569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3A23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728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AC26AD1"/>
    <w:multiLevelType w:val="hybridMultilevel"/>
    <w:tmpl w:val="1FF0BAD2"/>
    <w:lvl w:ilvl="0" w:tplc="7E2CCBE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F80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8C10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E81E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3034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5E01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C5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5E0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DA3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7123DA9"/>
    <w:multiLevelType w:val="hybridMultilevel"/>
    <w:tmpl w:val="82D6C33A"/>
    <w:lvl w:ilvl="0" w:tplc="239CA23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088A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50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4E5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1627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BEA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0E1C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F81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0475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BCF023C"/>
    <w:multiLevelType w:val="multilevel"/>
    <w:tmpl w:val="7512BD66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BD72FDF"/>
    <w:multiLevelType w:val="hybridMultilevel"/>
    <w:tmpl w:val="8B666A16"/>
    <w:lvl w:ilvl="0" w:tplc="62F238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54A4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D27D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ACB1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AA3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0E9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2A9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C81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F81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1"/>
  </w:num>
  <w:num w:numId="9">
    <w:abstractNumId w:val="3"/>
  </w:num>
  <w:num w:numId="10">
    <w:abstractNumId w:val="14"/>
  </w:num>
  <w:num w:numId="11">
    <w:abstractNumId w:val="18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6"/>
  </w:num>
  <w:num w:numId="17">
    <w:abstractNumId w:val="9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91"/>
    <w:rsid w:val="00126ED8"/>
    <w:rsid w:val="00147C86"/>
    <w:rsid w:val="00223336"/>
    <w:rsid w:val="002E1829"/>
    <w:rsid w:val="00452DE3"/>
    <w:rsid w:val="004C58BA"/>
    <w:rsid w:val="00726158"/>
    <w:rsid w:val="008F2D52"/>
    <w:rsid w:val="00AC24AA"/>
    <w:rsid w:val="00BA3991"/>
    <w:rsid w:val="00EE2493"/>
    <w:rsid w:val="00F5781B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C784"/>
  <w15:docId w15:val="{2EBDE915-22B0-4266-8C54-9C9472E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numbering" w:styleId="111111">
    <w:name w:val="Outline List 2"/>
    <w:basedOn w:val="KeineListe"/>
    <w:semiHidden/>
    <w:pPr>
      <w:numPr>
        <w:numId w:val="6"/>
      </w:numPr>
    </w:pPr>
  </w:style>
  <w:style w:type="character" w:styleId="Fett">
    <w:name w:val="Strong"/>
    <w:basedOn w:val="Absatz-Standardschriftart"/>
    <w:qFormat/>
    <w:rPr>
      <w:b/>
      <w:bCs/>
    </w:rPr>
  </w:style>
  <w:style w:type="character" w:styleId="Hervorhebung">
    <w:name w:val="Emphasis"/>
    <w:basedOn w:val="Absatz-Standardschriftart"/>
    <w:rPr>
      <w:i/>
      <w:iCs/>
    </w:rPr>
  </w:style>
  <w:style w:type="paragraph" w:styleId="Titel">
    <w:name w:val="Title"/>
    <w:basedOn w:val="Standard"/>
    <w:next w:val="Standard"/>
    <w:link w:val="TitelZchn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2"/>
      <w:szCs w:val="24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at/mediathe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WAFF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ARUBCHICH</dc:creator>
  <cp:keywords/>
  <dc:description/>
  <cp:lastModifiedBy>Gabriele Foels-Lindemann</cp:lastModifiedBy>
  <cp:revision>34</cp:revision>
  <dcterms:created xsi:type="dcterms:W3CDTF">2021-05-25T12:12:00Z</dcterms:created>
  <dcterms:modified xsi:type="dcterms:W3CDTF">2022-01-04T15:12:00Z</dcterms:modified>
</cp:coreProperties>
</file>