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Style w:val="919"/>
          <w:b/>
          <w:i w:val="false"/>
          <w:highlight w:val="none"/>
        </w:rPr>
      </w:pPr>
      <w:r>
        <w:rPr>
          <w:rStyle w:val="919"/>
          <w:b/>
          <w:i w:val="false"/>
          <w:iCs w:val="false"/>
          <w:highlight w:val="none"/>
        </w:rPr>
      </w:r>
      <w:r>
        <w:rPr>
          <w:rStyle w:val="919"/>
          <w:b/>
          <w:i w:val="false"/>
          <w:iCs w:val="false"/>
          <w:highlight w:val="none"/>
        </w:rPr>
      </w:r>
      <w:r/>
    </w:p>
    <w:p>
      <w:pPr>
        <w:jc w:val="center"/>
        <w:rPr>
          <w:rStyle w:val="919"/>
          <w:b/>
          <w:i w:val="false"/>
          <w:iCs w:val="false"/>
          <w:highlight w:val="none"/>
        </w:rPr>
      </w:pPr>
      <w:r>
        <w:rPr>
          <w:rStyle w:val="919"/>
          <w:b/>
          <w:i w:val="false"/>
          <w:iCs w:val="false"/>
        </w:rPr>
        <w:t xml:space="preserve">Übersicht über die Rechtsgrundlagen, Leitfäden und Mustervorlagen für den</w:t>
      </w:r>
      <w:r/>
    </w:p>
    <w:p>
      <w:pPr>
        <w:jc w:val="center"/>
        <w:rPr>
          <w:rStyle w:val="919"/>
          <w:b/>
          <w:i w:val="false"/>
        </w:rPr>
      </w:pPr>
      <w:r>
        <w:rPr>
          <w:rStyle w:val="919"/>
          <w:b/>
          <w:i w:val="false"/>
          <w:iCs w:val="false"/>
          <w:highlight w:val="none"/>
        </w:rPr>
        <w:t xml:space="preserve">REACT - CALL: </w:t>
      </w:r>
      <w:r>
        <w:rPr>
          <w:rStyle w:val="919"/>
          <w:b/>
          <w:i w:val="false"/>
          <w:iCs w:val="false"/>
          <w:highlight w:val="none"/>
        </w:rPr>
      </w:r>
      <w:r/>
    </w:p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rPr>
          <w:rStyle w:val="919"/>
          <w:i w:val="false"/>
          <w:iCs w:val="false"/>
        </w:rPr>
      </w:pPr>
      <w:r/>
      <w:bookmarkStart w:id="0" w:name="_GoBack"/>
      <w:r>
        <w:rPr>
          <w:rStyle w:val="919"/>
          <w:i w:val="false"/>
          <w:iCs w:val="false"/>
        </w:rPr>
        <w:t xml:space="preserve">Alle relevanten Rechtsgrundlagen, sowie Leitfäden und Publikationen sind auf der ESF </w:t>
      </w:r>
      <w:r>
        <w:rPr>
          <w:rStyle w:val="919"/>
          <w:i w:val="false"/>
          <w:iCs w:val="false"/>
        </w:rPr>
        <w:t xml:space="preserve">website</w:t>
      </w:r>
      <w:r>
        <w:rPr>
          <w:rStyle w:val="919"/>
          <w:i w:val="false"/>
          <w:iCs w:val="false"/>
        </w:rPr>
        <w:t xml:space="preserve"> zu finden</w:t>
      </w:r>
      <w:r/>
    </w:p>
    <w:p>
      <w:pPr>
        <w:pStyle w:val="922"/>
        <w:numPr>
          <w:ilvl w:val="0"/>
          <w:numId w:val="14"/>
        </w:numPr>
        <w:rPr>
          <w:rStyle w:val="919"/>
          <w:i w:val="false"/>
          <w:iCs w:val="false"/>
        </w:rPr>
      </w:pPr>
      <w:r/>
      <w:hyperlink r:id="rId12" w:tooltip="http://www.esf.at/mediathek/" w:history="1">
        <w:r>
          <w:rPr>
            <w:rStyle w:val="923"/>
          </w:rPr>
          <w:t xml:space="preserve">www</w:t>
        </w:r>
        <w:r>
          <w:rPr>
            <w:rStyle w:val="923"/>
          </w:rPr>
          <w:t xml:space="preserve">.</w:t>
        </w:r>
        <w:r>
          <w:rPr>
            <w:rStyle w:val="923"/>
          </w:rPr>
          <w:t xml:space="preserve">esf.at/mediathek/</w:t>
        </w:r>
      </w:hyperlink>
      <w:r/>
      <w:bookmarkEnd w:id="0"/>
      <w:r/>
      <w:r/>
    </w:p>
    <w:p>
      <w:pPr>
        <w:rPr>
          <w:rStyle w:val="919"/>
          <w:i w:val="false"/>
        </w:rPr>
      </w:pPr>
      <w:r>
        <w:rPr>
          <w:rStyle w:val="919"/>
          <w:i w:val="false"/>
        </w:rPr>
      </w:r>
      <w:r>
        <w:rPr>
          <w:rStyle w:val="919"/>
          <w:i w:val="false"/>
        </w:rPr>
      </w:r>
      <w:r/>
    </w:p>
    <w:p>
      <w:pPr>
        <w:rPr>
          <w:rStyle w:val="919"/>
          <w:i w:val="false"/>
        </w:rPr>
      </w:pPr>
      <w:r>
        <w:rPr>
          <w:rStyle w:val="919"/>
          <w:i w:val="false"/>
        </w:rPr>
      </w:r>
      <w:r>
        <w:rPr>
          <w:rStyle w:val="919"/>
          <w:i w:val="false"/>
        </w:rPr>
      </w:r>
      <w:r/>
    </w:p>
    <w:p>
      <w:r>
        <w:rPr>
          <w:rStyle w:val="919"/>
          <w:b/>
          <w:i w:val="false"/>
          <w:iCs w:val="false"/>
        </w:rPr>
        <w:t xml:space="preserve">Ausgewählte Rechtsgrundlagen und Leitfäden</w:t>
      </w:r>
      <w:r>
        <w:rPr>
          <w:b/>
          <w:i w:val="false"/>
          <w:iCs w:val="false"/>
        </w:rPr>
      </w:r>
      <w:r/>
    </w:p>
    <w:tbl>
      <w:tblPr>
        <w:tblStyle w:val="928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4668"/>
      </w:tblGrid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R01_Sonderrichtlinie_Version_3.0._clean1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i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Richtlinie zur Umsetzung von Projekten im Rahmen des ESF 2014-2020</w:t>
            </w:r>
            <w:r/>
          </w:p>
          <w:p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R02_Zuschussfähige Kosten-Version_3.0. clean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i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Regelung für die Abrechnung von förderbaren Kosten</w:t>
            </w:r>
            <w:r/>
          </w:p>
          <w:p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R03_Delegierte_VO_SEK_2019_379_der-Kommission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r>
              <w:rPr>
                <w:rStyle w:val="919"/>
                <w:i w:val="false"/>
                <w:iCs w:val="false"/>
              </w:rPr>
              <w:t xml:space="preserve">Verordnung der Europäischen Kommission zu vereinfachten Abrechnungsmethoden</w:t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R04_FLC-Handbuch-</w:t>
            </w:r>
            <w:r>
              <w:rPr>
                <w:rStyle w:val="919"/>
                <w:b w:val="false"/>
                <w:i w:val="false"/>
                <w:iCs w:val="false"/>
              </w:rPr>
              <w:t xml:space="preserve">Standardeinheitskosten_Juni_2021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rStyle w:val="919"/>
                <w:i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Handbuch der First-Level-Control (FLC) zur Prüfung der vereinfachten Abrechnungs-methode “Standardeinheitskosten”</w:t>
            </w:r>
            <w:r/>
          </w:p>
          <w:p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R05_Muster_Foerderungsvertrag_SEK</w:t>
            </w:r>
            <w:r>
              <w:rPr>
                <w:rStyle w:val="919"/>
                <w:b w:val="false"/>
                <w:i w:val="false"/>
                <w:iCs w:val="false"/>
              </w:rPr>
              <w:t xml:space="preserve"> Stundenmethode_REACT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r>
              <w:rPr>
                <w:rStyle w:val="919"/>
                <w:i w:val="false"/>
                <w:iCs w:val="false"/>
              </w:rPr>
              <w:t xml:space="preserve">Muster des Förderungsvertrags</w:t>
            </w:r>
            <w:r>
              <w:rPr>
                <w:i w:val="false"/>
                <w:iCs w:val="fals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R06_Leitfaden zum Umgang mit elektronischen Signaturen im ESF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r>
              <w:rPr>
                <w:i w:val="false"/>
                <w:iCs w:val="false"/>
              </w:rPr>
              <w:t xml:space="preserve">Leitfaden für den Umgang mit elektronischen Signaturen</w:t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R07_Definition_Indikatoren_AT_Nov.2018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rStyle w:val="919"/>
                <w:i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Leitfaden zur Erfassung der ESF Indikatoren, die bei der Projektumsetzung in eine Datenbank eingepflegt werden müssen</w:t>
            </w:r>
            <w:r/>
          </w:p>
          <w:p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R08_TN_Muster Stammdatenblatt_REACT_20210902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rStyle w:val="919"/>
                <w:i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Stammdatenblatt zur Erfassung der ESF Indikatoren</w:t>
            </w:r>
            <w:r/>
          </w:p>
          <w:p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ind w:left="0" w:firstLine="0"/>
              <w:rPr>
                <w:b w:val="false"/>
              </w:rPr>
            </w:pPr>
            <w:r>
              <w:rPr>
                <w:rStyle w:val="919"/>
                <w:b w:val="false"/>
                <w:i w:val="false"/>
                <w:iCs w:val="false"/>
              </w:rPr>
              <w:t xml:space="preserve">R09_Leitfaden_Informations-und-Publizitaetsvorschriften</w:t>
            </w:r>
            <w:r>
              <w:rPr>
                <w:b w:val="false"/>
              </w:rPr>
            </w:r>
            <w:r/>
          </w:p>
          <w:p>
            <w:pPr>
              <w:rPr>
                <w:b w:val="false"/>
              </w:rPr>
            </w:pPr>
            <w:r>
              <w:rPr>
                <w:b w:val="false"/>
                <w:i w:val="false"/>
                <w:iCs w:val="false"/>
              </w:rPr>
            </w:r>
            <w:r>
              <w:rPr>
                <w:b w:val="false"/>
              </w:rPr>
            </w:r>
            <w:r/>
          </w:p>
        </w:tc>
        <w:tc>
          <w:tcPr>
            <w:tcW w:w="4668" w:type="dxa"/>
            <w:textDirection w:val="lrTb"/>
            <w:noWrap w:val="false"/>
          </w:tcPr>
          <w:p>
            <w:pPr>
              <w:rPr>
                <w:rStyle w:val="919"/>
                <w:i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Leitfaden zur Einhaltung der Informations- und Publizitätsvorschriften bei ESF-finanzierten Projekten</w:t>
            </w:r>
            <w:r/>
          </w:p>
          <w:p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</w:tr>
    </w:tbl>
    <w:p>
      <w:pPr>
        <w:rPr>
          <w:rStyle w:val="919"/>
          <w:i w:val="false"/>
        </w:rPr>
      </w:pPr>
      <w:r>
        <w:rPr>
          <w:rStyle w:val="919"/>
          <w:i w:val="false"/>
          <w:iCs w:val="false"/>
        </w:rPr>
      </w:r>
      <w:r>
        <w:rPr>
          <w:rStyle w:val="919"/>
          <w:i w:val="false"/>
          <w:iCs w:val="false"/>
        </w:rPr>
      </w:r>
      <w:r/>
    </w:p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rPr>
          <w:rStyle w:val="919"/>
          <w:b/>
          <w:i w:val="false"/>
          <w:iCs w:val="false"/>
        </w:rPr>
      </w:pPr>
      <w:r>
        <w:rPr>
          <w:rStyle w:val="919"/>
          <w:b/>
          <w:i w:val="false"/>
          <w:iCs w:val="false"/>
        </w:rPr>
        <w:t xml:space="preserve">Musterv</w:t>
      </w:r>
      <w:r>
        <w:rPr>
          <w:rStyle w:val="919"/>
          <w:b/>
          <w:i w:val="false"/>
          <w:iCs w:val="false"/>
        </w:rPr>
        <w:t xml:space="preserve">orlagen</w:t>
      </w:r>
      <w:r/>
    </w:p>
    <w:tbl>
      <w:tblPr>
        <w:tblStyle w:val="928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385"/>
      </w:tblGrid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V00_Übersicht_Vorlagen und Rechtsgrundlagen_CALL_REACT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  <w:tc>
          <w:tcPr>
            <w:tcW w:w="4385" w:type="dxa"/>
            <w:vMerge w:val="restart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Übersichtsblatt über ausgewählte Rechtsgrundlagen und Leitlinien sowie über Mustervorlagen für die Antragstellung</w:t>
            </w:r>
            <w:r>
              <w:rPr>
                <w:i w:val="false"/>
                <w:iCs w:val="false"/>
              </w:rPr>
            </w:r>
            <w:r/>
          </w:p>
          <w:p>
            <w:pPr>
              <w:rPr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V01_Vorlage</w:t>
            </w:r>
            <w:r>
              <w:rPr>
                <w:rStyle w:val="919"/>
                <w:i w:val="false"/>
                <w:iCs w:val="false"/>
              </w:rPr>
              <w:t xml:space="preserve"> Detailkonzept_CALL_REACT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V01a_Übersichtsblatt Personaleinsatz</w:t>
            </w:r>
            <w:r>
              <w:rPr>
                <w:rStyle w:val="919"/>
                <w:i w:val="false"/>
                <w:iCs w:val="false"/>
              </w:rPr>
            </w:r>
            <w:r/>
          </w:p>
          <w:p>
            <w:pPr>
              <w:ind w:left="0" w:firstLine="0"/>
              <w:rPr>
                <w:rStyle w:val="919"/>
                <w:i w:val="false"/>
              </w:rPr>
            </w:pPr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  <w:tc>
          <w:tcPr>
            <w:tcW w:w="4385" w:type="dxa"/>
            <w:vMerge w:val="restart"/>
            <w:textDirection w:val="lrTb"/>
            <w:noWrap w:val="false"/>
          </w:tcPr>
          <w:p>
            <w:pPr>
              <w:rPr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V02_</w:t>
            </w:r>
            <w:r>
              <w:rPr>
                <w:rStyle w:val="919"/>
                <w:i w:val="false"/>
                <w:iCs w:val="false"/>
              </w:rPr>
              <w:t xml:space="preserve">Finanzplan_CALL_REACT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V02a_Erläuterung zur Abrechnung mit SEK</w:t>
            </w:r>
            <w:r>
              <w:rPr>
                <w:rStyle w:val="919"/>
                <w:i w:val="false"/>
                <w:iCs w:val="false"/>
              </w:rPr>
              <w:br/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Erläuterung zur Abrechnung von Projektkosten mit Standardeinheitskosten</w:t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V02b_Information Tätigkeitskatalog Verwaltungs</w:t>
            </w:r>
            <w:r>
              <w:rPr>
                <w:rStyle w:val="919"/>
                <w:i w:val="false"/>
                <w:iCs w:val="false"/>
              </w:rPr>
              <w:t xml:space="preserve">personal_FINAL</w:t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Information der Verwaltungsbehörde zu den förderfähigen Tätigkeiten des Verwaltungspersonals</w:t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V03_</w:t>
            </w:r>
            <w:r>
              <w:rPr>
                <w:rStyle w:val="919"/>
                <w:i w:val="false"/>
                <w:iCs w:val="false"/>
              </w:rPr>
              <w:t xml:space="preserve">Arbeitsplatzbeschreibung (für Antrag)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V03_ Arbeitsplatzbeschreibung (für Umsetzung)</w:t>
            </w:r>
            <w:r>
              <w:rPr>
                <w:rStyle w:val="919"/>
                <w:i w:val="false"/>
                <w:iCs w:val="false"/>
              </w:rPr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  <w:tc>
          <w:tcPr>
            <w:tcW w:w="4385" w:type="dxa"/>
            <w:vMerge w:val="restart"/>
            <w:textDirection w:val="lrTb"/>
            <w:noWrap w:val="false"/>
          </w:tcPr>
          <w:p>
            <w:pPr>
              <w:rPr>
                <w:i w:val="false"/>
                <w:iCs w:val="false"/>
              </w:rPr>
            </w:pPr>
            <w:r>
              <w:rPr>
                <w:i w:val="false"/>
                <w:iCs w:val="false"/>
              </w:rPr>
              <w:t xml:space="preserve">Für die Projektumsetzung notwendig</w:t>
            </w:r>
            <w:r>
              <w:rPr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  <w:t xml:space="preserve">V03b_Arbeitsplatzbeschreibung (mit Erläuterungen)</w:t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rStyle w:val="919"/>
                <w:i w:val="false"/>
                <w:iCs w:val="false"/>
                <w:highlight w:val="none"/>
              </w:rPr>
            </w:r>
            <w:r>
              <w:rPr>
                <w:rStyle w:val="919"/>
                <w:i w:val="false"/>
                <w:iCs w:val="false"/>
                <w:highlight w:val="non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i w:val="false"/>
                <w:iCs w:val="false"/>
              </w:rPr>
              <w:t xml:space="preserve">Erläuterung zur Vorlage “Arbeitsplatzbeschreibung” für die Projektumsetzung</w:t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V04_Vorlage_Referenzprojekte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V05_Formular „Allgemeine Mindestanforderungen“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V06_Vorlage_ESF_Datenschutzvereinbarung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die Projektumsetzung notwendig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</w:tr>
      <w:tr>
        <w:trPr/>
        <w:tc>
          <w:tcPr>
            <w:tcW w:w="4677" w:type="dxa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V06a_Information zur Datenverarbeitung</w:t>
            </w:r>
            <w:r/>
          </w:p>
          <w:p>
            <w:pPr>
              <w:rPr>
                <w:rStyle w:val="919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  <w:r/>
          </w:p>
        </w:tc>
        <w:tc>
          <w:tcPr>
            <w:tcW w:w="4385" w:type="dxa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Information in Zusammenhang mit dem Stammdatenblatt “</w:t>
            </w:r>
            <w:r>
              <w:rPr>
                <w:rStyle w:val="919"/>
                <w:b w:val="false"/>
                <w:i w:val="false"/>
                <w:iCs w:val="false"/>
              </w:rPr>
              <w:t xml:space="preserve">R08_TN_Muster Stammdatenblatt_REACT_20210902”</w:t>
            </w:r>
            <w:r/>
            <w:r>
              <w:rPr>
                <w:i w:val="false"/>
                <w:iCs w:val="false"/>
              </w:rPr>
            </w:r>
            <w:r>
              <w:rPr>
                <w:rStyle w:val="919"/>
                <w:i w:val="false"/>
                <w:iCs w:val="false"/>
              </w:rPr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  <w:tr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ind w:left="0" w:firstLine="0"/>
              <w:rPr>
                <w:rStyle w:val="919"/>
                <w:i w:val="false"/>
                <w:iCs w:val="false"/>
              </w:rPr>
            </w:pPr>
            <w:r>
              <w:rPr>
                <w:rStyle w:val="919"/>
                <w:i w:val="false"/>
                <w:iCs w:val="false"/>
              </w:rPr>
              <w:t xml:space="preserve">V07_Vorlage_Qualifikation_Personal</w:t>
            </w:r>
            <w:r>
              <w:rPr>
                <w:rStyle w:val="919"/>
                <w:i w:val="false"/>
                <w:iCs w:val="false"/>
              </w:rPr>
            </w:r>
            <w:r/>
          </w:p>
        </w:tc>
        <w:tc>
          <w:tcPr>
            <w:tcW w:w="4385" w:type="dxa"/>
            <w:vMerge w:val="restart"/>
            <w:textDirection w:val="lrTb"/>
            <w:noWrap w:val="false"/>
          </w:tcPr>
          <w:p>
            <w:pPr>
              <w:rPr>
                <w:i w:val="false"/>
                <w:iCs w:val="false"/>
                <w:highlight w:val="none"/>
              </w:rPr>
            </w:pPr>
            <w:r>
              <w:rPr>
                <w:rStyle w:val="919"/>
                <w:i w:val="false"/>
                <w:iCs w:val="false"/>
              </w:rPr>
            </w:r>
            <w:r>
              <w:rPr>
                <w:i w:val="false"/>
                <w:iCs w:val="false"/>
              </w:rPr>
              <w:t xml:space="preserve">Für </w:t>
            </w:r>
            <w:r>
              <w:rPr>
                <w:b/>
                <w:i w:val="false"/>
                <w:iCs w:val="false"/>
              </w:rPr>
              <w:t xml:space="preserve">Antragstellung</w:t>
            </w:r>
            <w:r>
              <w:rPr>
                <w:i w:val="false"/>
                <w:iCs w:val="false"/>
              </w:rPr>
              <w:t xml:space="preserve"> notwendig</w:t>
            </w:r>
            <w:r>
              <w:rPr>
                <w:rStyle w:val="919"/>
                <w:i w:val="false"/>
                <w:iCs w:val="false"/>
              </w:rPr>
            </w:r>
            <w:r/>
          </w:p>
          <w:p>
            <w:pPr>
              <w:rPr>
                <w:rStyle w:val="919"/>
                <w:i w:val="false"/>
              </w:rPr>
            </w:pPr>
            <w:r>
              <w:rPr>
                <w:i w:val="false"/>
                <w:iCs w:val="false"/>
                <w:highlight w:val="none"/>
              </w:rPr>
            </w:r>
            <w:r>
              <w:rPr>
                <w:i w:val="false"/>
                <w:iCs w:val="false"/>
                <w:highlight w:val="none"/>
              </w:rPr>
            </w:r>
            <w:r/>
          </w:p>
        </w:tc>
      </w:tr>
    </w:tbl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p>
      <w:pPr>
        <w:rPr>
          <w:rStyle w:val="919"/>
          <w:i w:val="false"/>
          <w:iCs w:val="false"/>
        </w:rPr>
      </w:pPr>
      <w:r>
        <w:rPr>
          <w:i w:val="false"/>
          <w:iCs w:val="fals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268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distT="0" distB="0" distL="115200" distR="115200" simplePos="0" relativeHeight="251661312" behindDoc="0" locked="0" layoutInCell="1" allowOverlap="1">
              <wp:simplePos x="0" y="0"/>
              <wp:positionH relativeFrom="column">
                <wp:posOffset>4440517</wp:posOffset>
              </wp:positionH>
              <wp:positionV relativeFrom="paragraph">
                <wp:posOffset>37163</wp:posOffset>
              </wp:positionV>
              <wp:extent cx="1736763" cy="563786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Grafik 2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736761" cy="563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251661312;o:allowoverlap:true;o:allowincell:true;mso-position-horizontal-relative:text;margin-left:349.6pt;mso-position-horizontal:absolute;mso-position-vertical-relative:text;margin-top:2.9pt;mso-position-vertical:absolute;width:136.8pt;height:44.4pt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2336" behindDoc="1" locked="0" layoutInCell="1" allowOverlap="1">
              <wp:simplePos x="0" y="0"/>
              <wp:positionH relativeFrom="margin">
                <wp:posOffset>1663560</wp:posOffset>
              </wp:positionH>
              <wp:positionV relativeFrom="paragraph">
                <wp:posOffset>38721</wp:posOffset>
              </wp:positionV>
              <wp:extent cx="2433600" cy="586800"/>
              <wp:effectExtent l="0" t="0" r="0" b="0"/>
              <wp:wrapTight wrapText="bothSides">
                <wp:wrapPolygon edited="1">
                  <wp:start x="0" y="0"/>
                  <wp:lineTo x="0" y="21039"/>
                  <wp:lineTo x="21476" y="21039"/>
                  <wp:lineTo x="21476" y="0"/>
                  <wp:lineTo x="0" y="0"/>
                </wp:wrapPolygon>
              </wp:wrapTight>
              <wp:docPr id="2" name="Grafik 1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2433598" cy="586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62336;o:allowoverlap:true;o:allowincell:true;mso-position-horizontal-relative:margin;margin-left:131.0pt;mso-position-horizontal:absolute;mso-position-vertical-relative:text;margin-top:3.0pt;mso-position-vertical:absolute;width:191.6pt;height:46.2pt;" wrapcoords="0 0 0 97403 99426 97403 99426 0 0 0" stroked="false">
              <v:path textboxrect="0,0,0,0"/>
              <v:imagedata r:id="rId2" o:title=""/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-154305</wp:posOffset>
              </wp:positionV>
              <wp:extent cx="1084920" cy="960120"/>
              <wp:effectExtent l="0" t="0" r="0" b="0"/>
              <wp:wrapSquare wrapText="bothSides"/>
              <wp:docPr id="3" name="Bild 1" descr="ESF_Logo_2.png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1" descr="ESF_Logo_2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084918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0288;o:allowoverlap:true;o:allowincell:true;mso-position-horizontal-relative:margin;margin-left:-0.3pt;mso-position-horizontal:absolute;mso-position-vertical-relative:text;margin-top:-12.1pt;mso-position-vertical:absolute;width:85.4pt;height:75.6pt;" stroked="f">
              <v:path textboxrect="0,0,0,0"/>
              <v:imagedata r:id="rId3" o:title=""/>
            </v:shape>
          </w:pict>
        </mc:Fallback>
      </mc:AlternateContent>
    </w:r>
    <w:r/>
  </w:p>
  <w:p>
    <w:r/>
    <w:r/>
  </w:p>
  <w:p>
    <w:r/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styleLink w:val="917"/>
    <w:lvl w:ilvl="0">
      <w:start w:val="1"/>
      <w:numFmt w:val="decimal"/>
      <w:pStyle w:val="917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  <w:tabs>
          <w:tab w:val="num" w:pos="79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numStyleLink w:val="917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16"/>
  </w:num>
  <w:num w:numId="17">
    <w:abstractNumId w:val="13"/>
  </w:num>
  <w:num w:numId="18">
    <w:abstractNumId w:val="17"/>
  </w:num>
  <w:num w:numId="19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de-AT" w:bidi="ar-SA" w:eastAsia="de-A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basedOn w:val="914"/>
    <w:link w:val="911"/>
    <w:uiPriority w:val="9"/>
    <w:rPr>
      <w:rFonts w:ascii="Arial" w:hAnsi="Arial" w:cs="Arial" w:eastAsia="Arial"/>
      <w:sz w:val="40"/>
      <w:szCs w:val="40"/>
    </w:rPr>
  </w:style>
  <w:style w:type="character" w:styleId="742">
    <w:name w:val="Heading 2 Char"/>
    <w:basedOn w:val="914"/>
    <w:link w:val="912"/>
    <w:uiPriority w:val="9"/>
    <w:rPr>
      <w:rFonts w:ascii="Arial" w:hAnsi="Arial" w:cs="Arial" w:eastAsia="Arial"/>
      <w:sz w:val="34"/>
    </w:rPr>
  </w:style>
  <w:style w:type="character" w:styleId="743">
    <w:name w:val="Heading 3 Char"/>
    <w:basedOn w:val="914"/>
    <w:link w:val="913"/>
    <w:uiPriority w:val="9"/>
    <w:rPr>
      <w:rFonts w:ascii="Arial" w:hAnsi="Arial" w:cs="Arial" w:eastAsia="Arial"/>
      <w:sz w:val="30"/>
      <w:szCs w:val="30"/>
    </w:rPr>
  </w:style>
  <w:style w:type="paragraph" w:styleId="744">
    <w:name w:val="Heading 4"/>
    <w:basedOn w:val="910"/>
    <w:next w:val="910"/>
    <w:link w:val="7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45">
    <w:name w:val="Heading 4 Char"/>
    <w:basedOn w:val="914"/>
    <w:link w:val="744"/>
    <w:uiPriority w:val="9"/>
    <w:rPr>
      <w:rFonts w:ascii="Arial" w:hAnsi="Arial" w:cs="Arial" w:eastAsia="Arial"/>
      <w:b/>
      <w:bCs/>
      <w:sz w:val="26"/>
      <w:szCs w:val="26"/>
    </w:rPr>
  </w:style>
  <w:style w:type="paragraph" w:styleId="746">
    <w:name w:val="Heading 5"/>
    <w:basedOn w:val="910"/>
    <w:next w:val="910"/>
    <w:link w:val="7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47">
    <w:name w:val="Heading 5 Char"/>
    <w:basedOn w:val="914"/>
    <w:link w:val="746"/>
    <w:uiPriority w:val="9"/>
    <w:rPr>
      <w:rFonts w:ascii="Arial" w:hAnsi="Arial" w:cs="Arial" w:eastAsia="Arial"/>
      <w:b/>
      <w:bCs/>
      <w:sz w:val="24"/>
      <w:szCs w:val="24"/>
    </w:rPr>
  </w:style>
  <w:style w:type="paragraph" w:styleId="748">
    <w:name w:val="Heading 6"/>
    <w:basedOn w:val="910"/>
    <w:next w:val="910"/>
    <w:link w:val="7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49">
    <w:name w:val="Heading 6 Char"/>
    <w:basedOn w:val="914"/>
    <w:link w:val="748"/>
    <w:uiPriority w:val="9"/>
    <w:rPr>
      <w:rFonts w:ascii="Arial" w:hAnsi="Arial" w:cs="Arial" w:eastAsia="Arial"/>
      <w:b/>
      <w:bCs/>
      <w:sz w:val="22"/>
      <w:szCs w:val="22"/>
    </w:rPr>
  </w:style>
  <w:style w:type="paragraph" w:styleId="750">
    <w:name w:val="Heading 7"/>
    <w:basedOn w:val="910"/>
    <w:next w:val="910"/>
    <w:link w:val="7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51">
    <w:name w:val="Heading 7 Char"/>
    <w:basedOn w:val="914"/>
    <w:link w:val="7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52">
    <w:name w:val="Heading 8"/>
    <w:basedOn w:val="910"/>
    <w:next w:val="910"/>
    <w:link w:val="7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53">
    <w:name w:val="Heading 8 Char"/>
    <w:basedOn w:val="914"/>
    <w:link w:val="752"/>
    <w:uiPriority w:val="9"/>
    <w:rPr>
      <w:rFonts w:ascii="Arial" w:hAnsi="Arial" w:cs="Arial" w:eastAsia="Arial"/>
      <w:i/>
      <w:iCs/>
      <w:sz w:val="22"/>
      <w:szCs w:val="22"/>
    </w:rPr>
  </w:style>
  <w:style w:type="paragraph" w:styleId="754">
    <w:name w:val="Heading 9"/>
    <w:basedOn w:val="910"/>
    <w:next w:val="910"/>
    <w:link w:val="7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5">
    <w:name w:val="Heading 9 Char"/>
    <w:basedOn w:val="914"/>
    <w:link w:val="754"/>
    <w:uiPriority w:val="9"/>
    <w:rPr>
      <w:rFonts w:ascii="Arial" w:hAnsi="Arial" w:cs="Arial" w:eastAsia="Arial"/>
      <w:i/>
      <w:iCs/>
      <w:sz w:val="21"/>
      <w:szCs w:val="21"/>
    </w:rPr>
  </w:style>
  <w:style w:type="paragraph" w:styleId="756">
    <w:name w:val="No Spacing"/>
    <w:qFormat/>
    <w:uiPriority w:val="1"/>
    <w:pPr>
      <w:spacing w:lineRule="auto" w:line="240" w:after="0" w:before="0"/>
    </w:pPr>
  </w:style>
  <w:style w:type="character" w:styleId="757">
    <w:name w:val="Title Char"/>
    <w:basedOn w:val="914"/>
    <w:link w:val="920"/>
    <w:uiPriority w:val="10"/>
    <w:rPr>
      <w:sz w:val="48"/>
      <w:szCs w:val="48"/>
    </w:rPr>
  </w:style>
  <w:style w:type="paragraph" w:styleId="758">
    <w:name w:val="Subtitle"/>
    <w:basedOn w:val="910"/>
    <w:next w:val="910"/>
    <w:link w:val="759"/>
    <w:qFormat/>
    <w:uiPriority w:val="11"/>
    <w:rPr>
      <w:sz w:val="24"/>
      <w:szCs w:val="24"/>
    </w:rPr>
    <w:pPr>
      <w:spacing w:after="200" w:before="200"/>
    </w:pPr>
  </w:style>
  <w:style w:type="character" w:styleId="759">
    <w:name w:val="Subtitle Char"/>
    <w:basedOn w:val="914"/>
    <w:link w:val="758"/>
    <w:uiPriority w:val="11"/>
    <w:rPr>
      <w:sz w:val="24"/>
      <w:szCs w:val="24"/>
    </w:rPr>
  </w:style>
  <w:style w:type="paragraph" w:styleId="760">
    <w:name w:val="Quote"/>
    <w:basedOn w:val="910"/>
    <w:next w:val="910"/>
    <w:link w:val="761"/>
    <w:qFormat/>
    <w:uiPriority w:val="29"/>
    <w:rPr>
      <w:i/>
    </w:rPr>
    <w:pPr>
      <w:ind w:left="720" w:right="720"/>
    </w:p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0"/>
    <w:next w:val="910"/>
    <w:link w:val="7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3">
    <w:name w:val="Intense Quote Char"/>
    <w:link w:val="762"/>
    <w:uiPriority w:val="30"/>
    <w:rPr>
      <w:i/>
    </w:rPr>
  </w:style>
  <w:style w:type="character" w:styleId="764">
    <w:name w:val="Header Char"/>
    <w:basedOn w:val="914"/>
    <w:link w:val="924"/>
    <w:uiPriority w:val="99"/>
  </w:style>
  <w:style w:type="character" w:styleId="765">
    <w:name w:val="Footer Char"/>
    <w:basedOn w:val="914"/>
    <w:link w:val="926"/>
    <w:uiPriority w:val="99"/>
  </w:style>
  <w:style w:type="paragraph" w:styleId="766">
    <w:name w:val="Caption"/>
    <w:basedOn w:val="910"/>
    <w:next w:val="9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67">
    <w:name w:val="Caption Char"/>
    <w:basedOn w:val="766"/>
    <w:link w:val="926"/>
    <w:uiPriority w:val="99"/>
  </w:style>
  <w:style w:type="table" w:styleId="768">
    <w:name w:val="Table Grid Light"/>
    <w:basedOn w:val="9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basedOn w:val="9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>
    <w:name w:val="Plain Table 2"/>
    <w:basedOn w:val="9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>
    <w:name w:val="Plain Table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4">
    <w:name w:val="Grid Table 1 Light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4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6">
    <w:name w:val="Grid Table 4 - Accent 1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97">
    <w:name w:val="Grid Table 4 - Accent 2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98">
    <w:name w:val="Grid Table 4 - Accent 3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99">
    <w:name w:val="Grid Table 4 - Accent 4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00">
    <w:name w:val="Grid Table 4 - Accent 5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1">
    <w:name w:val="Grid Table 4 - Accent 6"/>
    <w:basedOn w:val="9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2">
    <w:name w:val="Grid Table 5 Dark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03">
    <w:name w:val="Grid Table 5 Dark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06">
    <w:name w:val="Grid Table 5 Dark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09">
    <w:name w:val="Grid Table 6 Colorful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0">
    <w:name w:val="Grid Table 6 Colorful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1">
    <w:name w:val="Grid Table 6 Colorful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2">
    <w:name w:val="Grid Table 6 Colorful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3">
    <w:name w:val="Grid Table 6 Colorful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4">
    <w:name w:val="Grid Table 6 Colorful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5">
    <w:name w:val="Grid Table 6 Colorful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6">
    <w:name w:val="Grid Table 7 Colorful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31">
    <w:name w:val="List Table 2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32">
    <w:name w:val="List Table 2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33">
    <w:name w:val="List Table 2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34">
    <w:name w:val="List Table 2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35">
    <w:name w:val="List Table 2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36">
    <w:name w:val="List Table 2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37">
    <w:name w:val="List Table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6 Colorful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59">
    <w:name w:val="List Table 6 Colorful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0">
    <w:name w:val="List Table 6 Colorful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61">
    <w:name w:val="List Table 6 Colorful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62">
    <w:name w:val="List Table 6 Colorful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63">
    <w:name w:val="List Table 6 Colorful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64">
    <w:name w:val="List Table 6 Colorful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65">
    <w:name w:val="List Table 7 Colorful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6">
    <w:name w:val="List Table 7 Colorful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7">
    <w:name w:val="List Table 7 Colorful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8">
    <w:name w:val="List Table 7 Colorful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9">
    <w:name w:val="List Table 7 Colorful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0">
    <w:name w:val="List Table 7 Colorful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1">
    <w:name w:val="List Table 7 Colorful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2">
    <w:name w:val="Lined - Accent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73">
    <w:name w:val="Lined - Accent 1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74">
    <w:name w:val="Lined - Accent 2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75">
    <w:name w:val="Lined - Accent 3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76">
    <w:name w:val="Lined - Accent 4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77">
    <w:name w:val="Lined - Accent 5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78">
    <w:name w:val="Lined - Accent 6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79">
    <w:name w:val="Bordered &amp; Lined - Accent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80">
    <w:name w:val="Bordered &amp; Lined - Accent 1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81">
    <w:name w:val="Bordered &amp; Lined - Accent 2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82">
    <w:name w:val="Bordered &amp; Lined - Accent 3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83">
    <w:name w:val="Bordered &amp; Lined - Accent 4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84">
    <w:name w:val="Bordered &amp; Lined - Accent 5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85">
    <w:name w:val="Bordered &amp; Lined - Accent 6"/>
    <w:basedOn w:val="9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86">
    <w:name w:val="Bordered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87">
    <w:name w:val="Bordered - Accent 1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8">
    <w:name w:val="Bordered - Accent 2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89">
    <w:name w:val="Bordered - Accent 3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90">
    <w:name w:val="Bordered - Accent 4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91">
    <w:name w:val="Bordered - Accent 5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92">
    <w:name w:val="Bordered - Accent 6"/>
    <w:basedOn w:val="9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93">
    <w:name w:val="footnote text"/>
    <w:basedOn w:val="910"/>
    <w:link w:val="894"/>
    <w:uiPriority w:val="99"/>
    <w:semiHidden/>
    <w:unhideWhenUsed/>
    <w:rPr>
      <w:sz w:val="18"/>
    </w:rPr>
    <w:pPr>
      <w:spacing w:lineRule="auto" w:line="240" w:after="40"/>
    </w:pPr>
  </w:style>
  <w:style w:type="character" w:styleId="894">
    <w:name w:val="Footnote Text Char"/>
    <w:link w:val="893"/>
    <w:uiPriority w:val="99"/>
    <w:rPr>
      <w:sz w:val="18"/>
    </w:rPr>
  </w:style>
  <w:style w:type="character" w:styleId="895">
    <w:name w:val="footnote reference"/>
    <w:basedOn w:val="914"/>
    <w:uiPriority w:val="99"/>
    <w:unhideWhenUsed/>
    <w:rPr>
      <w:vertAlign w:val="superscript"/>
    </w:rPr>
  </w:style>
  <w:style w:type="paragraph" w:styleId="896">
    <w:name w:val="endnote text"/>
    <w:basedOn w:val="910"/>
    <w:link w:val="897"/>
    <w:uiPriority w:val="99"/>
    <w:semiHidden/>
    <w:unhideWhenUsed/>
    <w:rPr>
      <w:sz w:val="20"/>
    </w:rPr>
    <w:pPr>
      <w:spacing w:lineRule="auto" w:line="240" w:after="0"/>
    </w:pPr>
  </w:style>
  <w:style w:type="character" w:styleId="897">
    <w:name w:val="Endnote Text Char"/>
    <w:link w:val="896"/>
    <w:uiPriority w:val="99"/>
    <w:rPr>
      <w:sz w:val="20"/>
    </w:rPr>
  </w:style>
  <w:style w:type="character" w:styleId="898">
    <w:name w:val="endnote reference"/>
    <w:basedOn w:val="914"/>
    <w:uiPriority w:val="99"/>
    <w:semiHidden/>
    <w:unhideWhenUsed/>
    <w:rPr>
      <w:vertAlign w:val="superscript"/>
    </w:rPr>
  </w:style>
  <w:style w:type="paragraph" w:styleId="899">
    <w:name w:val="toc 1"/>
    <w:basedOn w:val="910"/>
    <w:next w:val="910"/>
    <w:uiPriority w:val="39"/>
    <w:unhideWhenUsed/>
    <w:pPr>
      <w:ind w:left="0" w:right="0" w:firstLine="0"/>
      <w:spacing w:after="57"/>
    </w:pPr>
  </w:style>
  <w:style w:type="paragraph" w:styleId="900">
    <w:name w:val="toc 2"/>
    <w:basedOn w:val="910"/>
    <w:next w:val="910"/>
    <w:uiPriority w:val="39"/>
    <w:unhideWhenUsed/>
    <w:pPr>
      <w:ind w:left="283" w:right="0" w:firstLine="0"/>
      <w:spacing w:after="57"/>
    </w:pPr>
  </w:style>
  <w:style w:type="paragraph" w:styleId="901">
    <w:name w:val="toc 3"/>
    <w:basedOn w:val="910"/>
    <w:next w:val="910"/>
    <w:uiPriority w:val="39"/>
    <w:unhideWhenUsed/>
    <w:pPr>
      <w:ind w:left="567" w:right="0" w:firstLine="0"/>
      <w:spacing w:after="57"/>
    </w:pPr>
  </w:style>
  <w:style w:type="paragraph" w:styleId="902">
    <w:name w:val="toc 4"/>
    <w:basedOn w:val="910"/>
    <w:next w:val="910"/>
    <w:uiPriority w:val="39"/>
    <w:unhideWhenUsed/>
    <w:pPr>
      <w:ind w:left="850" w:right="0" w:firstLine="0"/>
      <w:spacing w:after="57"/>
    </w:pPr>
  </w:style>
  <w:style w:type="paragraph" w:styleId="903">
    <w:name w:val="toc 5"/>
    <w:basedOn w:val="910"/>
    <w:next w:val="910"/>
    <w:uiPriority w:val="39"/>
    <w:unhideWhenUsed/>
    <w:pPr>
      <w:ind w:left="1134" w:right="0" w:firstLine="0"/>
      <w:spacing w:after="57"/>
    </w:pPr>
  </w:style>
  <w:style w:type="paragraph" w:styleId="904">
    <w:name w:val="toc 6"/>
    <w:basedOn w:val="910"/>
    <w:next w:val="910"/>
    <w:uiPriority w:val="39"/>
    <w:unhideWhenUsed/>
    <w:pPr>
      <w:ind w:left="1417" w:right="0" w:firstLine="0"/>
      <w:spacing w:after="57"/>
    </w:pPr>
  </w:style>
  <w:style w:type="paragraph" w:styleId="905">
    <w:name w:val="toc 7"/>
    <w:basedOn w:val="910"/>
    <w:next w:val="910"/>
    <w:uiPriority w:val="39"/>
    <w:unhideWhenUsed/>
    <w:pPr>
      <w:ind w:left="1701" w:right="0" w:firstLine="0"/>
      <w:spacing w:after="57"/>
    </w:pPr>
  </w:style>
  <w:style w:type="paragraph" w:styleId="906">
    <w:name w:val="toc 8"/>
    <w:basedOn w:val="910"/>
    <w:next w:val="910"/>
    <w:uiPriority w:val="39"/>
    <w:unhideWhenUsed/>
    <w:pPr>
      <w:ind w:left="1984" w:right="0" w:firstLine="0"/>
      <w:spacing w:after="57"/>
    </w:pPr>
  </w:style>
  <w:style w:type="paragraph" w:styleId="907">
    <w:name w:val="toc 9"/>
    <w:basedOn w:val="910"/>
    <w:next w:val="910"/>
    <w:uiPriority w:val="39"/>
    <w:unhideWhenUsed/>
    <w:pPr>
      <w:ind w:left="2268" w:right="0" w:firstLine="0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910"/>
    <w:next w:val="910"/>
    <w:uiPriority w:val="99"/>
    <w:unhideWhenUsed/>
    <w:pPr>
      <w:spacing w:after="0" w:afterAutospacing="0"/>
    </w:pPr>
  </w:style>
  <w:style w:type="paragraph" w:styleId="910" w:default="1">
    <w:name w:val="Normal"/>
    <w:qFormat/>
    <w:rPr>
      <w:rFonts w:ascii="Arial" w:hAnsi="Arial"/>
      <w:sz w:val="22"/>
      <w:szCs w:val="24"/>
    </w:rPr>
  </w:style>
  <w:style w:type="paragraph" w:styleId="911">
    <w:name w:val="Heading 1"/>
    <w:basedOn w:val="910"/>
    <w:next w:val="910"/>
    <w:qFormat/>
    <w:rPr>
      <w:rFonts w:cs="Arial"/>
      <w:b/>
      <w:bCs/>
      <w:sz w:val="32"/>
      <w:szCs w:val="32"/>
    </w:rPr>
    <w:pPr>
      <w:keepNext/>
      <w:spacing w:after="60" w:before="240"/>
      <w:outlineLvl w:val="0"/>
    </w:pPr>
  </w:style>
  <w:style w:type="paragraph" w:styleId="912">
    <w:name w:val="Heading 2"/>
    <w:basedOn w:val="910"/>
    <w:next w:val="910"/>
    <w:qFormat/>
    <w:rPr>
      <w:rFonts w:cs="Arial"/>
      <w:b/>
      <w:bCs/>
      <w:iCs/>
      <w:sz w:val="28"/>
      <w:szCs w:val="28"/>
    </w:rPr>
    <w:pPr>
      <w:keepNext/>
      <w:spacing w:after="60" w:before="240"/>
      <w:outlineLvl w:val="1"/>
    </w:pPr>
  </w:style>
  <w:style w:type="paragraph" w:styleId="913">
    <w:name w:val="Heading 3"/>
    <w:basedOn w:val="910"/>
    <w:next w:val="910"/>
    <w:qFormat/>
    <w:rPr>
      <w:rFonts w:cs="Arial"/>
      <w:b/>
      <w:bCs/>
      <w:sz w:val="24"/>
      <w:szCs w:val="26"/>
    </w:rPr>
    <w:pPr>
      <w:keepNext/>
      <w:spacing w:after="60" w:before="240"/>
      <w:outlineLvl w:val="2"/>
    </w:pPr>
  </w:style>
  <w:style w:type="character" w:styleId="914" w:default="1">
    <w:name w:val="Default Paragraph Font"/>
    <w:uiPriority w:val="1"/>
    <w:semiHidden/>
    <w:unhideWhenUsed/>
  </w:style>
  <w:style w:type="table" w:styleId="9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6" w:default="1">
    <w:name w:val="No List"/>
    <w:uiPriority w:val="99"/>
    <w:semiHidden/>
    <w:unhideWhenUsed/>
  </w:style>
  <w:style w:type="numbering" w:styleId="917">
    <w:name w:val="Outline List 2"/>
    <w:basedOn w:val="916"/>
    <w:semiHidden/>
    <w:pPr>
      <w:numPr>
        <w:numId w:val="6"/>
      </w:numPr>
    </w:pPr>
  </w:style>
  <w:style w:type="character" w:styleId="918">
    <w:name w:val="Strong"/>
    <w:basedOn w:val="914"/>
    <w:qFormat/>
    <w:rPr>
      <w:b/>
      <w:bCs/>
    </w:rPr>
  </w:style>
  <w:style w:type="character" w:styleId="919">
    <w:name w:val="Emphasis"/>
    <w:basedOn w:val="914"/>
    <w:rPr>
      <w:i/>
      <w:iCs/>
    </w:rPr>
  </w:style>
  <w:style w:type="paragraph" w:styleId="920">
    <w:name w:val="Title"/>
    <w:basedOn w:val="910"/>
    <w:next w:val="910"/>
    <w:link w:val="921"/>
    <w:qFormat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  <w:pPr>
      <w:contextualSpacing w:val="true"/>
      <w:spacing w:after="300"/>
      <w:pBdr>
        <w:bottom w:val="single" w:color="4F81BD" w:sz="8" w:space="4" w:themeColor="accent1"/>
      </w:pBdr>
    </w:pPr>
  </w:style>
  <w:style w:type="character" w:styleId="921" w:customStyle="1">
    <w:name w:val="Titel Zchn"/>
    <w:basedOn w:val="914"/>
    <w:link w:val="92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922">
    <w:name w:val="List Paragraph"/>
    <w:basedOn w:val="910"/>
    <w:qFormat/>
    <w:uiPriority w:val="34"/>
    <w:pPr>
      <w:contextualSpacing w:val="true"/>
      <w:ind w:left="720"/>
    </w:pPr>
  </w:style>
  <w:style w:type="character" w:styleId="923">
    <w:name w:val="Hyperlink"/>
    <w:basedOn w:val="914"/>
    <w:unhideWhenUsed/>
    <w:rPr>
      <w:color w:val="0000FF" w:themeColor="hyperlink"/>
      <w:u w:val="single"/>
    </w:rPr>
  </w:style>
  <w:style w:type="paragraph" w:styleId="924">
    <w:name w:val="Header"/>
    <w:basedOn w:val="910"/>
    <w:link w:val="925"/>
    <w:unhideWhenUsed/>
    <w:pPr>
      <w:tabs>
        <w:tab w:val="center" w:pos="4536" w:leader="none"/>
        <w:tab w:val="right" w:pos="9072" w:leader="none"/>
      </w:tabs>
    </w:pPr>
  </w:style>
  <w:style w:type="character" w:styleId="925" w:customStyle="1">
    <w:name w:val="Kopfzeile Zchn"/>
    <w:basedOn w:val="914"/>
    <w:link w:val="924"/>
    <w:rPr>
      <w:rFonts w:ascii="Arial" w:hAnsi="Arial"/>
      <w:sz w:val="22"/>
      <w:szCs w:val="24"/>
    </w:rPr>
  </w:style>
  <w:style w:type="paragraph" w:styleId="926">
    <w:name w:val="Footer"/>
    <w:basedOn w:val="910"/>
    <w:link w:val="927"/>
    <w:unhideWhenUsed/>
    <w:pPr>
      <w:tabs>
        <w:tab w:val="center" w:pos="4536" w:leader="none"/>
        <w:tab w:val="right" w:pos="9072" w:leader="none"/>
      </w:tabs>
    </w:pPr>
  </w:style>
  <w:style w:type="character" w:styleId="927" w:customStyle="1">
    <w:name w:val="Fußzeile Zchn"/>
    <w:basedOn w:val="914"/>
    <w:link w:val="926"/>
    <w:rPr>
      <w:rFonts w:ascii="Arial" w:hAnsi="Arial"/>
      <w:sz w:val="22"/>
      <w:szCs w:val="24"/>
    </w:rPr>
  </w:style>
  <w:style w:type="table" w:styleId="928">
    <w:name w:val="Table Grid"/>
    <w:basedOn w:val="915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29">
    <w:name w:val="Balloon Text"/>
    <w:basedOn w:val="910"/>
    <w:link w:val="930"/>
    <w:semiHidden/>
    <w:unhideWhenUsed/>
    <w:rPr>
      <w:rFonts w:ascii="Segoe UI" w:hAnsi="Segoe UI" w:cs="Segoe UI"/>
      <w:sz w:val="18"/>
      <w:szCs w:val="18"/>
    </w:rPr>
  </w:style>
  <w:style w:type="character" w:styleId="930" w:customStyle="1">
    <w:name w:val="Sprechblasentext Zchn"/>
    <w:basedOn w:val="914"/>
    <w:link w:val="929"/>
    <w:semiHidden/>
    <w:rPr>
      <w:rFonts w:ascii="Segoe UI" w:hAnsi="Segoe UI" w:cs="Segoe UI"/>
      <w:sz w:val="18"/>
      <w:szCs w:val="18"/>
    </w:rPr>
  </w:style>
  <w:style w:type="character" w:styleId="931">
    <w:name w:val="FollowedHyperlink"/>
    <w:basedOn w:val="914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esf.at/mediathek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ONLYOFFICE/6.3.0.111</Application>
  <Company>WAFF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ARUBCHICH</dc:creator>
  <cp:keywords/>
  <dc:description/>
  <cp:lastModifiedBy>Andreas Rubchich</cp:lastModifiedBy>
  <cp:revision>22</cp:revision>
  <dcterms:created xsi:type="dcterms:W3CDTF">2021-05-25T12:12:00Z</dcterms:created>
  <dcterms:modified xsi:type="dcterms:W3CDTF">2021-10-06T09:35:11Z</dcterms:modified>
</cp:coreProperties>
</file>